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2E" w:rsidRPr="00567DCD" w:rsidRDefault="00E55B2E" w:rsidP="00E55B2E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567DCD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Annex # 1 </w:t>
      </w:r>
    </w:p>
    <w:p w:rsidR="00E55B2E" w:rsidRPr="00567DCD" w:rsidRDefault="00E55B2E" w:rsidP="00E55B2E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567DCD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To Minutes of the </w:t>
      </w:r>
      <w:r w:rsidR="00D017BE" w:rsidRPr="00D017BE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Interagency </w:t>
      </w:r>
      <w:r w:rsidRPr="00567DCD">
        <w:rPr>
          <w:rFonts w:ascii="Times New Roman" w:eastAsia="Calibri" w:hAnsi="Times New Roman" w:cs="Times New Roman"/>
          <w:sz w:val="20"/>
          <w:szCs w:val="20"/>
          <w:lang w:val="en-GB"/>
        </w:rPr>
        <w:t>Working Group Meeting</w:t>
      </w:r>
    </w:p>
    <w:p w:rsidR="008825D3" w:rsidRPr="00567DCD" w:rsidRDefault="00567DCD" w:rsidP="008825D3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567DCD">
        <w:rPr>
          <w:rFonts w:ascii="Times New Roman" w:eastAsia="Calibri" w:hAnsi="Times New Roman" w:cs="Times New Roman"/>
          <w:sz w:val="20"/>
          <w:szCs w:val="20"/>
          <w:lang w:val="en-GB"/>
        </w:rPr>
        <w:t>dated</w:t>
      </w:r>
      <w:r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 19.06.12</w:t>
      </w:r>
    </w:p>
    <w:p w:rsidR="008825D3" w:rsidRPr="00567DCD" w:rsidRDefault="008825D3" w:rsidP="008825D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</w:p>
    <w:p w:rsidR="00E55B2E" w:rsidRPr="00567DCD" w:rsidRDefault="00E55B2E" w:rsidP="00E55B2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567DC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COMPOSITION</w:t>
      </w:r>
    </w:p>
    <w:p w:rsidR="00E55B2E" w:rsidRPr="00567DCD" w:rsidRDefault="00E55B2E" w:rsidP="00E55B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567DC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Of Sitters of the Meeting of the </w:t>
      </w:r>
      <w:r w:rsidR="00127B9A" w:rsidRPr="00127B9A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Interagency </w:t>
      </w:r>
      <w:r w:rsidRPr="00567DC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Working Group for Commissioning Technology “Single Window – Local </w:t>
      </w:r>
      <w:r w:rsidR="00D21CB3" w:rsidRPr="00D21CB3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Solution</w:t>
      </w:r>
      <w:r w:rsidRPr="00567DC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” in the Operations Area of the Pivdenna (Southern) Customs </w:t>
      </w:r>
      <w:r w:rsidR="0046769C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 xml:space="preserve">House </w:t>
      </w:r>
      <w:r w:rsidRPr="00567DCD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and Odessa Region Ports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567DCD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567DCD" w:rsidRDefault="00E55B2E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Working Group</w:t>
            </w:r>
          </w:p>
        </w:tc>
      </w:tr>
      <w:tr w:rsidR="008825D3" w:rsidRPr="00567DCD" w:rsidTr="0097497D">
        <w:tc>
          <w:tcPr>
            <w:tcW w:w="628" w:type="dxa"/>
            <w:shd w:val="clear" w:color="auto" w:fill="auto"/>
            <w:vAlign w:val="center"/>
          </w:tcPr>
          <w:p w:rsidR="008825D3" w:rsidRPr="00567DCD" w:rsidRDefault="00E55B2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B41AB0" w:rsidRDefault="00E55B2E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B41AB0" w:rsidRDefault="00E55B2E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</w:tr>
      <w:tr w:rsidR="008825D3" w:rsidRPr="00B41AB0" w:rsidTr="0097497D">
        <w:tc>
          <w:tcPr>
            <w:tcW w:w="628" w:type="dxa"/>
            <w:shd w:val="clear" w:color="auto" w:fill="auto"/>
            <w:vAlign w:val="center"/>
          </w:tcPr>
          <w:p w:rsidR="008825D3" w:rsidRPr="00B41AB0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B41AB0" w:rsidRDefault="00E55B2E" w:rsidP="008825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Mykola Vasyliovych Bilous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B41AB0" w:rsidRDefault="00E55B2E" w:rsidP="00E55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Deputy Director of the Department, Chief, Authority for State Inspection of Veterinary Medicine, the State Veterinary and Phytosanitary Service of Ukraine, the Ministry of Agrarian Policy and Food of Ukraine</w:t>
            </w:r>
          </w:p>
        </w:tc>
      </w:tr>
      <w:tr w:rsidR="00E55B2E" w:rsidRPr="00B41AB0" w:rsidTr="00BA0781">
        <w:tc>
          <w:tcPr>
            <w:tcW w:w="628" w:type="dxa"/>
            <w:shd w:val="clear" w:color="auto" w:fill="auto"/>
            <w:vAlign w:val="center"/>
          </w:tcPr>
          <w:p w:rsidR="00E55B2E" w:rsidRPr="00B41AB0" w:rsidRDefault="00E55B2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55B2E" w:rsidRPr="00B41AB0" w:rsidRDefault="00E55B2E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Viacheslav Ivanovych Vorono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55B2E" w:rsidRPr="00B41AB0" w:rsidRDefault="00E55B2E" w:rsidP="00662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Chief, Service for Logistics and Commercial Work, the Odessa Commercial Sea Port</w:t>
            </w:r>
          </w:p>
        </w:tc>
      </w:tr>
      <w:tr w:rsidR="009745A6" w:rsidRPr="00B41AB0" w:rsidTr="0097497D">
        <w:tc>
          <w:tcPr>
            <w:tcW w:w="628" w:type="dxa"/>
            <w:shd w:val="clear" w:color="auto" w:fill="auto"/>
            <w:vAlign w:val="center"/>
          </w:tcPr>
          <w:p w:rsidR="009745A6" w:rsidRPr="00B41AB0" w:rsidRDefault="009745A6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9745A6" w:rsidRPr="00B41AB0" w:rsidRDefault="009745A6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Mykola Ivanovych Golubiatnykov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9745A6" w:rsidRPr="00B41AB0" w:rsidRDefault="009745A6" w:rsidP="00242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Chief State Sanitary Officer of Water Transport of Ukraine, Ministry of Health of Ukraine</w:t>
            </w:r>
          </w:p>
        </w:tc>
      </w:tr>
      <w:tr w:rsidR="00735A2E" w:rsidRPr="00B41AB0" w:rsidTr="0097497D">
        <w:tc>
          <w:tcPr>
            <w:tcW w:w="628" w:type="dxa"/>
            <w:shd w:val="clear" w:color="auto" w:fill="auto"/>
            <w:vAlign w:val="center"/>
          </w:tcPr>
          <w:p w:rsidR="00735A2E" w:rsidRPr="00B41AB0" w:rsidRDefault="00735A2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735A2E" w:rsidRPr="00B41AB0" w:rsidRDefault="00735A2E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Olena Yuriivna Yemelianova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735A2E" w:rsidRPr="00B41AB0" w:rsidRDefault="00735A2E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Adviser, Department for Sectoral Economy, the National Institute for Strategic Studies</w:t>
            </w:r>
          </w:p>
        </w:tc>
      </w:tr>
      <w:tr w:rsidR="00C934FE" w:rsidRPr="00B41AB0" w:rsidTr="0097497D">
        <w:tc>
          <w:tcPr>
            <w:tcW w:w="628" w:type="dxa"/>
            <w:shd w:val="clear" w:color="auto" w:fill="auto"/>
            <w:vAlign w:val="center"/>
          </w:tcPr>
          <w:p w:rsidR="00C934FE" w:rsidRPr="00B41AB0" w:rsidRDefault="00C934F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C934FE" w:rsidRPr="00B41AB0" w:rsidRDefault="00C934FE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Sergiy Borysovych Kotov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C934FE" w:rsidRPr="00B41AB0" w:rsidRDefault="00C934FE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Senior Officer, Section for Organisation and Technologies of Border Control, Unit of Border Control and Registration, Department for State Control, Administration of the State Border Service of Ukraine</w:t>
            </w:r>
          </w:p>
        </w:tc>
      </w:tr>
      <w:tr w:rsidR="00593994" w:rsidRPr="00B41AB0" w:rsidTr="0097497D">
        <w:tc>
          <w:tcPr>
            <w:tcW w:w="628" w:type="dxa"/>
            <w:shd w:val="clear" w:color="auto" w:fill="auto"/>
            <w:vAlign w:val="center"/>
          </w:tcPr>
          <w:p w:rsidR="00593994" w:rsidRPr="00B41AB0" w:rsidRDefault="0059399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593994" w:rsidRPr="00B41AB0" w:rsidRDefault="00593994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Mykhailo Mykhailovych Kuznetsov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593994" w:rsidRPr="00B41AB0" w:rsidRDefault="00593994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Chief, Central Commercial Authority, the State Administration of Railway Transport of Ukraine UKRZALIZNYTSIA</w:t>
            </w:r>
          </w:p>
        </w:tc>
      </w:tr>
      <w:tr w:rsidR="002F0890" w:rsidRPr="00B41AB0" w:rsidTr="0097497D">
        <w:tc>
          <w:tcPr>
            <w:tcW w:w="628" w:type="dxa"/>
            <w:shd w:val="clear" w:color="auto" w:fill="auto"/>
            <w:vAlign w:val="center"/>
          </w:tcPr>
          <w:p w:rsidR="002F0890" w:rsidRPr="00B41AB0" w:rsidRDefault="002F0890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F0890" w:rsidRPr="00B41AB0" w:rsidRDefault="002F0890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Yuri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Fedorovych Kuchynsky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F0890" w:rsidRPr="00B41AB0" w:rsidRDefault="002F0890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Vice-President, the Association of International Road Carriers of Ukraine</w:t>
            </w:r>
          </w:p>
        </w:tc>
      </w:tr>
      <w:tr w:rsidR="00D620E8" w:rsidRPr="00B41AB0" w:rsidTr="0097497D">
        <w:tc>
          <w:tcPr>
            <w:tcW w:w="628" w:type="dxa"/>
            <w:shd w:val="clear" w:color="auto" w:fill="auto"/>
            <w:vAlign w:val="center"/>
          </w:tcPr>
          <w:p w:rsidR="00D620E8" w:rsidRPr="00B41AB0" w:rsidRDefault="00D620E8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620E8" w:rsidRPr="00B41AB0" w:rsidRDefault="00D620E8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Vitali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Vsevolodovych Lypovsky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D620E8" w:rsidRPr="00B41AB0" w:rsidRDefault="00D620E8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President, the Ukrainian Association of Road Transport and Logistics</w:t>
            </w:r>
          </w:p>
        </w:tc>
      </w:tr>
      <w:tr w:rsidR="00AF398E" w:rsidRPr="00B41AB0" w:rsidTr="0097497D">
        <w:tc>
          <w:tcPr>
            <w:tcW w:w="628" w:type="dxa"/>
            <w:shd w:val="clear" w:color="auto" w:fill="auto"/>
            <w:vAlign w:val="center"/>
          </w:tcPr>
          <w:p w:rsidR="00AF398E" w:rsidRPr="00B41AB0" w:rsidRDefault="00AF398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F398E" w:rsidRPr="00B41AB0" w:rsidRDefault="00AF398E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Yuri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Valentynovych Liashko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F398E" w:rsidRPr="00B41AB0" w:rsidRDefault="00AF398E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Deputy Chief, Section for Control in the Sphere of Foreign Economic Activities, Department of Tax Control, the State Tax Service of Ukraine</w:t>
            </w:r>
          </w:p>
        </w:tc>
      </w:tr>
      <w:tr w:rsidR="00AF398E" w:rsidRPr="00B41AB0" w:rsidTr="0097497D">
        <w:tc>
          <w:tcPr>
            <w:tcW w:w="628" w:type="dxa"/>
            <w:shd w:val="clear" w:color="auto" w:fill="auto"/>
            <w:vAlign w:val="center"/>
          </w:tcPr>
          <w:p w:rsidR="00AF398E" w:rsidRPr="00B41AB0" w:rsidRDefault="00AF398E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AF398E" w:rsidRPr="00B41AB0" w:rsidRDefault="00AF398E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Sergi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Oleksandrovych Medvedev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AF398E" w:rsidRPr="00B41AB0" w:rsidRDefault="00AF398E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Chief Specialist, Section for Development of Transport and Tourist Services Markets, Department for Transport and Tourism Infrastructure Development Policies, the Ministry of Infrastructure of Ukraine</w:t>
            </w:r>
          </w:p>
        </w:tc>
      </w:tr>
      <w:tr w:rsidR="008825D3" w:rsidRPr="00B41AB0" w:rsidTr="0097497D">
        <w:tc>
          <w:tcPr>
            <w:tcW w:w="628" w:type="dxa"/>
            <w:shd w:val="clear" w:color="auto" w:fill="auto"/>
            <w:vAlign w:val="center"/>
          </w:tcPr>
          <w:p w:rsidR="008825D3" w:rsidRPr="00B41AB0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B41AB0" w:rsidRDefault="00AF398E" w:rsidP="0004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Viktor Anatoli</w:t>
            </w:r>
            <w:r w:rsidR="000436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iovych Olii</w:t>
            </w: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nyk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B41AB0" w:rsidRDefault="00AF398E" w:rsidP="00AF3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Chief, Section for Interaction with the State Control Bodies, the Central Commercial Authority, the State Administration of Railway Transport of Ukraine UKRZALIZNYTSIA</w:t>
            </w:r>
          </w:p>
        </w:tc>
      </w:tr>
      <w:tr w:rsidR="00417C32" w:rsidRPr="00B41AB0" w:rsidTr="0097497D">
        <w:tc>
          <w:tcPr>
            <w:tcW w:w="628" w:type="dxa"/>
            <w:shd w:val="clear" w:color="auto" w:fill="auto"/>
            <w:vAlign w:val="center"/>
          </w:tcPr>
          <w:p w:rsidR="00417C32" w:rsidRPr="00B41AB0" w:rsidRDefault="00417C32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17C32" w:rsidRPr="00B41AB0" w:rsidRDefault="00417C32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Pavlo Volodymyrovych Pashko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417C32" w:rsidRPr="00B41AB0" w:rsidRDefault="00417C32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Acting Director, </w:t>
            </w: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Organisational and Executive Department, the State Customs Service of Ukraine</w:t>
            </w:r>
          </w:p>
        </w:tc>
      </w:tr>
      <w:tr w:rsidR="00417C32" w:rsidRPr="00B41AB0" w:rsidTr="0097497D">
        <w:tc>
          <w:tcPr>
            <w:tcW w:w="628" w:type="dxa"/>
            <w:shd w:val="clear" w:color="auto" w:fill="auto"/>
            <w:vAlign w:val="center"/>
          </w:tcPr>
          <w:p w:rsidR="00417C32" w:rsidRPr="00B41AB0" w:rsidRDefault="00417C32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17C32" w:rsidRPr="00B41AB0" w:rsidRDefault="00417C32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Oleg Isaakovych Platonov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417C32" w:rsidRPr="00B41AB0" w:rsidRDefault="00417C32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President, Association UKRZOVNISHTRANS</w:t>
            </w:r>
          </w:p>
        </w:tc>
      </w:tr>
      <w:tr w:rsidR="00417C32" w:rsidRPr="00B41AB0" w:rsidTr="0097497D">
        <w:tc>
          <w:tcPr>
            <w:tcW w:w="628" w:type="dxa"/>
            <w:shd w:val="clear" w:color="auto" w:fill="auto"/>
            <w:vAlign w:val="center"/>
          </w:tcPr>
          <w:p w:rsidR="00417C32" w:rsidRPr="00B41AB0" w:rsidRDefault="00417C32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417C32" w:rsidRPr="00B41AB0" w:rsidRDefault="00417C32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Oleksandr Mykola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ovych </w:t>
            </w: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Tverdokhlib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417C32" w:rsidRPr="00B41AB0" w:rsidRDefault="00417C32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Deputy Director, Department for Natural Resources Environmental Control, the Ministry of Ecology and Natural Resources of Ukraine</w:t>
            </w:r>
          </w:p>
        </w:tc>
      </w:tr>
      <w:tr w:rsidR="001662F3" w:rsidRPr="00B41AB0" w:rsidTr="0097497D">
        <w:tc>
          <w:tcPr>
            <w:tcW w:w="628" w:type="dxa"/>
            <w:shd w:val="clear" w:color="auto" w:fill="auto"/>
            <w:vAlign w:val="center"/>
          </w:tcPr>
          <w:p w:rsidR="001662F3" w:rsidRPr="00B41AB0" w:rsidRDefault="001662F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lastRenderedPageBreak/>
              <w:t>15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1662F3" w:rsidRPr="00B41AB0" w:rsidRDefault="001662F3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Volodymyr Igorovych Schelkunov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1662F3" w:rsidRPr="00B41AB0" w:rsidRDefault="001662F3" w:rsidP="008825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41A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President, ICC Ukraine</w:t>
            </w:r>
          </w:p>
        </w:tc>
      </w:tr>
    </w:tbl>
    <w:p w:rsidR="008825D3" w:rsidRPr="00567DCD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8825D3" w:rsidRPr="00567DCD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567DCD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567DCD" w:rsidRDefault="00060184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Expert Group</w:t>
            </w:r>
          </w:p>
        </w:tc>
      </w:tr>
      <w:tr w:rsidR="008825D3" w:rsidRPr="00567DCD" w:rsidTr="0097497D">
        <w:tc>
          <w:tcPr>
            <w:tcW w:w="628" w:type="dxa"/>
            <w:shd w:val="clear" w:color="auto" w:fill="auto"/>
            <w:vAlign w:val="center"/>
          </w:tcPr>
          <w:p w:rsidR="008825D3" w:rsidRPr="00567DCD" w:rsidRDefault="0006018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286807" w:rsidRDefault="00060184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286807" w:rsidRDefault="00060184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</w:tr>
      <w:tr w:rsidR="002A11B4" w:rsidRPr="00286807" w:rsidTr="0097497D">
        <w:tc>
          <w:tcPr>
            <w:tcW w:w="628" w:type="dxa"/>
            <w:shd w:val="clear" w:color="auto" w:fill="auto"/>
            <w:vAlign w:val="center"/>
          </w:tcPr>
          <w:p w:rsidR="002A11B4" w:rsidRPr="00286807" w:rsidRDefault="002A11B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A11B4" w:rsidRPr="00286807" w:rsidRDefault="002A11B4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Sergi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Anatoli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ovych Bedash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A11B4" w:rsidRPr="00286807" w:rsidRDefault="002A11B4" w:rsidP="00662C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Deputy Chief of </w:t>
            </w:r>
            <w:r w:rsidRPr="002868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</w:t>
            </w:r>
            <w:r w:rsidRPr="002868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Authority, Chief, Customs Policies Department, the Ministry of Finance of Ukraine</w:t>
            </w:r>
          </w:p>
        </w:tc>
      </w:tr>
      <w:tr w:rsidR="002A11B4" w:rsidRPr="00286807" w:rsidTr="0097497D">
        <w:tc>
          <w:tcPr>
            <w:tcW w:w="628" w:type="dxa"/>
            <w:shd w:val="clear" w:color="auto" w:fill="auto"/>
            <w:vAlign w:val="center"/>
          </w:tcPr>
          <w:p w:rsidR="002A11B4" w:rsidRPr="00286807" w:rsidRDefault="002A11B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A11B4" w:rsidRPr="00286807" w:rsidRDefault="002A11B4" w:rsidP="0004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Andri</w:t>
            </w:r>
            <w:r w:rsidR="0004363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Rafisovych Gataulin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A11B4" w:rsidRPr="00286807" w:rsidRDefault="002A11B4" w:rsidP="002A11B4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Deputy Chief, Department for Customs and Broker’s Activity and Interaction with the State Control Bodies, SE “The Ukrainian Transport and Logistics Centre</w:t>
            </w:r>
          </w:p>
        </w:tc>
      </w:tr>
      <w:tr w:rsidR="002A11B4" w:rsidRPr="00286807" w:rsidTr="0097497D">
        <w:tc>
          <w:tcPr>
            <w:tcW w:w="628" w:type="dxa"/>
            <w:shd w:val="clear" w:color="auto" w:fill="auto"/>
            <w:vAlign w:val="center"/>
          </w:tcPr>
          <w:p w:rsidR="002A11B4" w:rsidRPr="00286807" w:rsidRDefault="002A11B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A11B4" w:rsidRPr="00286807" w:rsidRDefault="002A11B4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Volodymyr Mykhailovych </w:t>
            </w:r>
          </w:p>
          <w:p w:rsidR="002A11B4" w:rsidRPr="00286807" w:rsidRDefault="002A11B4" w:rsidP="00662C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Kalian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A11B4" w:rsidRPr="00286807" w:rsidRDefault="002A11B4" w:rsidP="0066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2868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Deputy Director, SE “The Ukrainian State Centre of Transport Service ‘Lisky’”,  SE “The Ukrainian State Centre of Transport Service ‘Lisky’”</w:t>
            </w:r>
          </w:p>
        </w:tc>
      </w:tr>
      <w:tr w:rsidR="008825D3" w:rsidRPr="00286807" w:rsidTr="0097497D">
        <w:tc>
          <w:tcPr>
            <w:tcW w:w="628" w:type="dxa"/>
            <w:shd w:val="clear" w:color="auto" w:fill="auto"/>
            <w:vAlign w:val="center"/>
          </w:tcPr>
          <w:p w:rsidR="008825D3" w:rsidRPr="00286807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286807" w:rsidRDefault="00247034" w:rsidP="000D7D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Ivan Ivanovych Luk</w:t>
            </w:r>
            <w:r w:rsidR="000D7D94"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ianenko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286807" w:rsidRDefault="000D7D94" w:rsidP="000D7D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Chief Inspector, </w:t>
            </w:r>
            <w:r w:rsidRPr="0028680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Section for Nontariff Regulation, Department of Classification of Goods and Regulatory Events for Foreign Economic Activity, the State Customs Service of Ukraine</w:t>
            </w:r>
            <w:r w:rsidRPr="002868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0D7D94" w:rsidRPr="00286807" w:rsidTr="0097497D">
        <w:tc>
          <w:tcPr>
            <w:tcW w:w="628" w:type="dxa"/>
            <w:shd w:val="clear" w:color="auto" w:fill="auto"/>
            <w:vAlign w:val="center"/>
          </w:tcPr>
          <w:p w:rsidR="000D7D94" w:rsidRPr="00286807" w:rsidRDefault="000D7D9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0D7D94" w:rsidRPr="00286807" w:rsidRDefault="000D7D94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Oleksi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28680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Grygorovych Lyshenko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0D7D94" w:rsidRPr="00286807" w:rsidRDefault="000D7D94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sz w:val="24"/>
                <w:szCs w:val="24"/>
                <w:lang w:val="en-GB"/>
              </w:rPr>
              <w:t>Chief, Section for Customs Duties Administration, Department of Taxation and Customs Policies and Methodology of Accounting, the Ministry of Finance of Ukraine</w:t>
            </w:r>
          </w:p>
        </w:tc>
      </w:tr>
      <w:tr w:rsidR="00EB4AE5" w:rsidRPr="00286807" w:rsidTr="0097497D">
        <w:tc>
          <w:tcPr>
            <w:tcW w:w="628" w:type="dxa"/>
            <w:shd w:val="clear" w:color="auto" w:fill="auto"/>
            <w:vAlign w:val="center"/>
          </w:tcPr>
          <w:p w:rsidR="00EB4AE5" w:rsidRPr="00286807" w:rsidRDefault="00EB4AE5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B4AE5" w:rsidRPr="00286807" w:rsidRDefault="00EB4AE5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Tetiana Mykolaivna Makarycheva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B4AE5" w:rsidRPr="00286807" w:rsidRDefault="00EB4AE5" w:rsidP="00662C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sz w:val="24"/>
                <w:szCs w:val="24"/>
                <w:lang w:val="en-GB"/>
              </w:rPr>
              <w:t>Member of the Board, Association UKZOVNISHTRANS</w:t>
            </w:r>
          </w:p>
        </w:tc>
      </w:tr>
      <w:tr w:rsidR="008825D3" w:rsidRPr="00286807" w:rsidTr="0097497D">
        <w:tc>
          <w:tcPr>
            <w:tcW w:w="628" w:type="dxa"/>
            <w:shd w:val="clear" w:color="auto" w:fill="auto"/>
            <w:vAlign w:val="center"/>
          </w:tcPr>
          <w:p w:rsidR="008825D3" w:rsidRPr="00286807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286807" w:rsidRDefault="00EB4AE5" w:rsidP="00EB4A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Liubov Borysivna Melnyk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286807" w:rsidRDefault="00EB4AE5" w:rsidP="00EB4A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Head, Foreign Quarantine Department, the Central State Inspection for Plants Quarantine of Ukraine, the Ministry of Agrarian Policies and Food of Ukraine</w:t>
            </w:r>
          </w:p>
        </w:tc>
      </w:tr>
      <w:tr w:rsidR="00EB4AE5" w:rsidRPr="00286807" w:rsidTr="0097497D">
        <w:tc>
          <w:tcPr>
            <w:tcW w:w="628" w:type="dxa"/>
            <w:shd w:val="clear" w:color="auto" w:fill="auto"/>
            <w:vAlign w:val="center"/>
          </w:tcPr>
          <w:p w:rsidR="00EB4AE5" w:rsidRPr="00286807" w:rsidRDefault="00EB4AE5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B4AE5" w:rsidRPr="00286807" w:rsidRDefault="00EB4AE5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Olena Yevgeniivna Moshynska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B4AE5" w:rsidRPr="00286807" w:rsidRDefault="00EB4AE5" w:rsidP="00F87CA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28680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Deputy Chief, Authority for Organisation and Technologies of Customs Control, Chief, Section for Organisation of Customs Control at the Checkpoints of the Department for Organisation of Customs Control and </w:t>
            </w:r>
            <w:r w:rsidR="00F87CA6">
              <w:rPr>
                <w:rFonts w:ascii="Times New Roman" w:hAnsi="Times New Roman"/>
                <w:sz w:val="24"/>
                <w:szCs w:val="24"/>
                <w:lang w:val="en-GB"/>
              </w:rPr>
              <w:t>Clearance</w:t>
            </w:r>
            <w:r w:rsidRPr="00286807">
              <w:rPr>
                <w:rFonts w:ascii="Times New Roman" w:hAnsi="Times New Roman"/>
                <w:sz w:val="24"/>
                <w:szCs w:val="24"/>
                <w:lang w:val="en-GB"/>
              </w:rPr>
              <w:t>, the State Customs Service of Ukraine</w:t>
            </w:r>
          </w:p>
        </w:tc>
      </w:tr>
      <w:tr w:rsidR="00EB4AE5" w:rsidRPr="00D363B2" w:rsidTr="0097497D">
        <w:tc>
          <w:tcPr>
            <w:tcW w:w="628" w:type="dxa"/>
            <w:shd w:val="clear" w:color="auto" w:fill="auto"/>
            <w:vAlign w:val="center"/>
          </w:tcPr>
          <w:p w:rsidR="00EB4AE5" w:rsidRPr="00D363B2" w:rsidRDefault="00EB4AE5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9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B4AE5" w:rsidRPr="00D363B2" w:rsidRDefault="00EB4AE5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Oleg Oleksandrovych Nikola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chuk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EB4AE5" w:rsidRPr="00D363B2" w:rsidRDefault="00EB4AE5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D363B2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Deputy Chief, Department for Customs Information Technologies and Statistics, the State Customs Service of Ukraine</w:t>
            </w:r>
          </w:p>
        </w:tc>
      </w:tr>
      <w:tr w:rsidR="00D94917" w:rsidRPr="00D363B2" w:rsidTr="0097497D">
        <w:tc>
          <w:tcPr>
            <w:tcW w:w="628" w:type="dxa"/>
            <w:shd w:val="clear" w:color="auto" w:fill="auto"/>
            <w:vAlign w:val="center"/>
          </w:tcPr>
          <w:p w:rsidR="00D94917" w:rsidRPr="00D363B2" w:rsidRDefault="00D94917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94917" w:rsidRPr="00D363B2" w:rsidRDefault="00D94917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Vitali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Mykola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ovych Nimchenko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D94917" w:rsidRPr="00D363B2" w:rsidRDefault="00D94917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>Chief, Department for TIR Convention Legal Support, the Association of International Road Carriers of Ukraine</w:t>
            </w:r>
          </w:p>
        </w:tc>
      </w:tr>
      <w:tr w:rsidR="00F45AA4" w:rsidRPr="00D363B2" w:rsidTr="0097497D">
        <w:tc>
          <w:tcPr>
            <w:tcW w:w="628" w:type="dxa"/>
            <w:shd w:val="clear" w:color="auto" w:fill="auto"/>
            <w:vAlign w:val="center"/>
          </w:tcPr>
          <w:p w:rsidR="00F45AA4" w:rsidRPr="00D363B2" w:rsidRDefault="00F45AA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45AA4" w:rsidRPr="00D363B2" w:rsidRDefault="00F45AA4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Sergi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Oleksandrovych Svystil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F45AA4" w:rsidRPr="00D363B2" w:rsidRDefault="00F45AA4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>Vice-President for Foreign Economic Activity Issues, ICC Ukraine</w:t>
            </w:r>
          </w:p>
        </w:tc>
      </w:tr>
      <w:tr w:rsidR="00F45AA4" w:rsidRPr="00D363B2" w:rsidTr="0097497D">
        <w:tc>
          <w:tcPr>
            <w:tcW w:w="628" w:type="dxa"/>
            <w:shd w:val="clear" w:color="auto" w:fill="auto"/>
            <w:vAlign w:val="center"/>
          </w:tcPr>
          <w:p w:rsidR="00F45AA4" w:rsidRPr="00D363B2" w:rsidRDefault="00F45AA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45AA4" w:rsidRPr="00D363B2" w:rsidRDefault="00F45AA4" w:rsidP="000436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Sergi</w:t>
            </w:r>
            <w:r w:rsidR="0004363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Stepanovych Tereschenko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F45AA4" w:rsidRPr="00D363B2" w:rsidRDefault="00F45AA4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>Expert, Association UKRZOVNISHTRANS</w:t>
            </w:r>
          </w:p>
        </w:tc>
      </w:tr>
    </w:tbl>
    <w:p w:rsidR="008825D3" w:rsidRPr="00567DCD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15"/>
        <w:gridCol w:w="6912"/>
      </w:tblGrid>
      <w:tr w:rsidR="008825D3" w:rsidRPr="00567DCD" w:rsidTr="0097497D">
        <w:tc>
          <w:tcPr>
            <w:tcW w:w="9855" w:type="dxa"/>
            <w:gridSpan w:val="3"/>
            <w:shd w:val="clear" w:color="auto" w:fill="auto"/>
            <w:vAlign w:val="center"/>
          </w:tcPr>
          <w:p w:rsidR="008825D3" w:rsidRPr="00567DCD" w:rsidRDefault="00430293" w:rsidP="008825D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Invitees</w:t>
            </w:r>
          </w:p>
        </w:tc>
      </w:tr>
      <w:tr w:rsidR="00E8496B" w:rsidRPr="00567DCD" w:rsidTr="0097497D">
        <w:tc>
          <w:tcPr>
            <w:tcW w:w="628" w:type="dxa"/>
            <w:shd w:val="clear" w:color="auto" w:fill="auto"/>
            <w:vAlign w:val="center"/>
          </w:tcPr>
          <w:p w:rsidR="008825D3" w:rsidRPr="00567DCD" w:rsidRDefault="0043029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</w:pPr>
            <w:r w:rsidRPr="00567DCD">
              <w:rPr>
                <w:rFonts w:ascii="Times New Roman" w:eastAsia="Calibri" w:hAnsi="Times New Roman" w:cs="Times New Roman"/>
                <w:b/>
                <w:sz w:val="20"/>
                <w:szCs w:val="20"/>
                <w:lang w:val="en-GB"/>
              </w:rPr>
              <w:t>Item #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D363B2" w:rsidRDefault="0043029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D363B2" w:rsidRDefault="00430293" w:rsidP="008825D3">
            <w:pPr>
              <w:spacing w:after="0" w:line="240" w:lineRule="auto"/>
              <w:ind w:left="57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Title</w:t>
            </w:r>
          </w:p>
        </w:tc>
      </w:tr>
      <w:tr w:rsidR="00E8496B" w:rsidRPr="00D363B2" w:rsidTr="0097497D">
        <w:tc>
          <w:tcPr>
            <w:tcW w:w="628" w:type="dxa"/>
            <w:shd w:val="clear" w:color="auto" w:fill="auto"/>
            <w:vAlign w:val="center"/>
          </w:tcPr>
          <w:p w:rsidR="00306CB4" w:rsidRPr="00D363B2" w:rsidRDefault="00306CB4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3270C" w:rsidRDefault="00306CB4" w:rsidP="00662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Oleksandr Petrovych </w:t>
            </w:r>
          </w:p>
          <w:p w:rsidR="00306CB4" w:rsidRPr="00D363B2" w:rsidRDefault="00306CB4" w:rsidP="00662C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Babikov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306CB4" w:rsidRPr="00D363B2" w:rsidRDefault="00306CB4" w:rsidP="00662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hAnsi="Times New Roman"/>
                <w:sz w:val="24"/>
                <w:szCs w:val="24"/>
                <w:lang w:val="en-GB"/>
              </w:rPr>
              <w:t>Deputy Chief, Commercial Department, the Odessa Commercial Sea Port</w:t>
            </w:r>
          </w:p>
        </w:tc>
      </w:tr>
      <w:tr w:rsidR="00E8496B" w:rsidRPr="00D363B2" w:rsidTr="0097497D">
        <w:tc>
          <w:tcPr>
            <w:tcW w:w="628" w:type="dxa"/>
            <w:shd w:val="clear" w:color="auto" w:fill="auto"/>
            <w:vAlign w:val="center"/>
          </w:tcPr>
          <w:p w:rsidR="008825D3" w:rsidRPr="00D363B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D363B2" w:rsidRDefault="00E8496B" w:rsidP="00E84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Ivan Petrovych Ivanets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D363B2" w:rsidRDefault="00E8496B" w:rsidP="00E84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Chief, European Integration Section, Department for State Ecological Policy, the Ministry of Ecology and Natural Resources of Ukraine</w:t>
            </w:r>
          </w:p>
        </w:tc>
      </w:tr>
      <w:tr w:rsidR="00E8496B" w:rsidRPr="00D363B2" w:rsidTr="0097497D">
        <w:tc>
          <w:tcPr>
            <w:tcW w:w="628" w:type="dxa"/>
            <w:shd w:val="clear" w:color="auto" w:fill="auto"/>
            <w:vAlign w:val="center"/>
          </w:tcPr>
          <w:p w:rsidR="008825D3" w:rsidRPr="00D363B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D363B2" w:rsidRDefault="00E8496B" w:rsidP="0004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Oleksandr Yuri</w:t>
            </w:r>
            <w:r w:rsidR="000436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ovych Koleinikov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D363B2" w:rsidRDefault="00E8496B" w:rsidP="00E84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Secretary</w:t>
            </w:r>
            <w:r w:rsidR="008825D3"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Public Council, the State Customs Service of Ukraine</w:t>
            </w:r>
          </w:p>
        </w:tc>
      </w:tr>
      <w:tr w:rsidR="00E8496B" w:rsidRPr="00D363B2" w:rsidTr="0097497D">
        <w:tc>
          <w:tcPr>
            <w:tcW w:w="628" w:type="dxa"/>
            <w:shd w:val="clear" w:color="auto" w:fill="auto"/>
            <w:vAlign w:val="center"/>
          </w:tcPr>
          <w:p w:rsidR="008825D3" w:rsidRPr="00D363B2" w:rsidRDefault="008825D3" w:rsidP="008825D3">
            <w:pPr>
              <w:spacing w:after="0" w:line="240" w:lineRule="auto"/>
              <w:ind w:left="-75" w:firstLine="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8825D3" w:rsidRPr="00D363B2" w:rsidRDefault="00E8496B" w:rsidP="000436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Yuri</w:t>
            </w:r>
            <w:r w:rsidR="00043636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</w:t>
            </w:r>
            <w:r w:rsidRPr="00D363B2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Oleksandrovych Koleinikov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8825D3" w:rsidRPr="00D363B2" w:rsidRDefault="00E8496B" w:rsidP="00E84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Expert</w:t>
            </w:r>
            <w:r w:rsidR="008825D3"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D363B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Association UKRZOVNISHTRANS</w:t>
            </w:r>
          </w:p>
        </w:tc>
      </w:tr>
    </w:tbl>
    <w:p w:rsidR="008825D3" w:rsidRPr="00567DCD" w:rsidRDefault="008825D3" w:rsidP="008825D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:rsidR="004A61F6" w:rsidRPr="00567DCD" w:rsidRDefault="004A61F6">
      <w:pPr>
        <w:rPr>
          <w:lang w:val="en-GB"/>
        </w:rPr>
      </w:pPr>
    </w:p>
    <w:sectPr w:rsidR="004A61F6" w:rsidRPr="00567DCD" w:rsidSect="008501C5">
      <w:footerReference w:type="default" r:id="rId7"/>
      <w:pgSz w:w="11906" w:h="16838"/>
      <w:pgMar w:top="993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48" w:rsidRDefault="00646048">
      <w:pPr>
        <w:spacing w:after="0" w:line="240" w:lineRule="auto"/>
      </w:pPr>
      <w:r>
        <w:separator/>
      </w:r>
    </w:p>
  </w:endnote>
  <w:endnote w:type="continuationSeparator" w:id="0">
    <w:p w:rsidR="00646048" w:rsidRDefault="0064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3B7" w:rsidRDefault="008825D3">
    <w:pPr>
      <w:pStyle w:val="a3"/>
      <w:jc w:val="right"/>
    </w:pPr>
    <w:r>
      <w:fldChar w:fldCharType="begin"/>
    </w:r>
    <w:r>
      <w:instrText>PAGE</w:instrText>
    </w:r>
    <w:r>
      <w:fldChar w:fldCharType="separate"/>
    </w:r>
    <w:r w:rsidR="000B647E">
      <w:rPr>
        <w:noProof/>
      </w:rPr>
      <w:t>3</w:t>
    </w:r>
    <w:r>
      <w:rPr>
        <w:noProof/>
      </w:rPr>
      <w:fldChar w:fldCharType="end"/>
    </w:r>
    <w:r w:rsidRPr="000F49C9">
      <w:rPr>
        <w:sz w:val="24"/>
        <w:szCs w:val="24"/>
      </w:rPr>
      <w:t>/</w:t>
    </w:r>
    <w:r>
      <w:fldChar w:fldCharType="begin"/>
    </w:r>
    <w:r>
      <w:instrText>NUMPAGES</w:instrText>
    </w:r>
    <w:r>
      <w:fldChar w:fldCharType="separate"/>
    </w:r>
    <w:r w:rsidR="000B647E">
      <w:rPr>
        <w:noProof/>
      </w:rPr>
      <w:t>3</w:t>
    </w:r>
    <w:r>
      <w:rPr>
        <w:noProof/>
      </w:rPr>
      <w:fldChar w:fldCharType="end"/>
    </w:r>
  </w:p>
  <w:p w:rsidR="00D743B7" w:rsidRDefault="000B64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48" w:rsidRDefault="00646048">
      <w:pPr>
        <w:spacing w:after="0" w:line="240" w:lineRule="auto"/>
      </w:pPr>
      <w:r>
        <w:separator/>
      </w:r>
    </w:p>
  </w:footnote>
  <w:footnote w:type="continuationSeparator" w:id="0">
    <w:p w:rsidR="00646048" w:rsidRDefault="006460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D3"/>
    <w:rsid w:val="000078E2"/>
    <w:rsid w:val="00043636"/>
    <w:rsid w:val="00060184"/>
    <w:rsid w:val="0009325A"/>
    <w:rsid w:val="000A6488"/>
    <w:rsid w:val="000B647E"/>
    <w:rsid w:val="000D7D94"/>
    <w:rsid w:val="00127B9A"/>
    <w:rsid w:val="001662F3"/>
    <w:rsid w:val="00205FAF"/>
    <w:rsid w:val="00224047"/>
    <w:rsid w:val="002422E5"/>
    <w:rsid w:val="00242614"/>
    <w:rsid w:val="00247034"/>
    <w:rsid w:val="00286807"/>
    <w:rsid w:val="00296380"/>
    <w:rsid w:val="002A11B4"/>
    <w:rsid w:val="002F0890"/>
    <w:rsid w:val="003054DC"/>
    <w:rsid w:val="00306CB4"/>
    <w:rsid w:val="00314168"/>
    <w:rsid w:val="003555AB"/>
    <w:rsid w:val="00367A71"/>
    <w:rsid w:val="00417C32"/>
    <w:rsid w:val="00430293"/>
    <w:rsid w:val="00451304"/>
    <w:rsid w:val="004630CE"/>
    <w:rsid w:val="0046769C"/>
    <w:rsid w:val="00471BB3"/>
    <w:rsid w:val="004A61F6"/>
    <w:rsid w:val="00560444"/>
    <w:rsid w:val="00567DCD"/>
    <w:rsid w:val="00574AF5"/>
    <w:rsid w:val="00593994"/>
    <w:rsid w:val="00646048"/>
    <w:rsid w:val="0071143A"/>
    <w:rsid w:val="00735A2E"/>
    <w:rsid w:val="007873F5"/>
    <w:rsid w:val="007C789E"/>
    <w:rsid w:val="007D43C6"/>
    <w:rsid w:val="0084430C"/>
    <w:rsid w:val="008825D3"/>
    <w:rsid w:val="008A1839"/>
    <w:rsid w:val="0090370E"/>
    <w:rsid w:val="009745A6"/>
    <w:rsid w:val="0098574A"/>
    <w:rsid w:val="009A3FBC"/>
    <w:rsid w:val="009C7D05"/>
    <w:rsid w:val="009F3E04"/>
    <w:rsid w:val="00AE674B"/>
    <w:rsid w:val="00AF398E"/>
    <w:rsid w:val="00B41AB0"/>
    <w:rsid w:val="00C0268C"/>
    <w:rsid w:val="00C934FE"/>
    <w:rsid w:val="00D017BE"/>
    <w:rsid w:val="00D21CB3"/>
    <w:rsid w:val="00D3270C"/>
    <w:rsid w:val="00D363B2"/>
    <w:rsid w:val="00D620E8"/>
    <w:rsid w:val="00D94917"/>
    <w:rsid w:val="00E30156"/>
    <w:rsid w:val="00E55B2E"/>
    <w:rsid w:val="00E8496B"/>
    <w:rsid w:val="00EB4AE5"/>
    <w:rsid w:val="00EF49E3"/>
    <w:rsid w:val="00F173C1"/>
    <w:rsid w:val="00F45AA4"/>
    <w:rsid w:val="00F532C2"/>
    <w:rsid w:val="00F72190"/>
    <w:rsid w:val="00F87CA6"/>
    <w:rsid w:val="00FC767E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2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825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82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2013-10-07T09:19:00Z</dcterms:created>
  <dcterms:modified xsi:type="dcterms:W3CDTF">2013-10-07T09:19:00Z</dcterms:modified>
</cp:coreProperties>
</file>